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5272" w14:textId="244FD01F" w:rsidR="00FD1865" w:rsidRPr="004779E9" w:rsidRDefault="001638E8">
      <w:pPr>
        <w:rPr>
          <w:b/>
          <w:sz w:val="24"/>
        </w:rPr>
      </w:pPr>
      <w:proofErr w:type="spellStart"/>
      <w:proofErr w:type="gramStart"/>
      <w:r>
        <w:rPr>
          <w:b/>
          <w:sz w:val="24"/>
        </w:rPr>
        <w:t>NorthWest</w:t>
      </w:r>
      <w:proofErr w:type="spellEnd"/>
      <w:r w:rsidR="004779E9" w:rsidRPr="004779E9">
        <w:rPr>
          <w:b/>
          <w:sz w:val="24"/>
        </w:rPr>
        <w:t xml:space="preserve"> </w:t>
      </w:r>
      <w:r w:rsidR="000A72E3" w:rsidRPr="004779E9">
        <w:rPr>
          <w:b/>
          <w:sz w:val="24"/>
        </w:rPr>
        <w:t xml:space="preserve"> Region</w:t>
      </w:r>
      <w:proofErr w:type="gramEnd"/>
      <w:r w:rsidR="000A72E3" w:rsidRPr="004779E9">
        <w:rPr>
          <w:b/>
          <w:sz w:val="24"/>
        </w:rPr>
        <w:t xml:space="preserve"> </w:t>
      </w:r>
      <w:r w:rsidR="003F372C" w:rsidRPr="004779E9">
        <w:rPr>
          <w:b/>
          <w:sz w:val="24"/>
        </w:rPr>
        <w:t>Hot Topics:</w:t>
      </w:r>
    </w:p>
    <w:p w14:paraId="008C9C31" w14:textId="77777777" w:rsidR="001638E8" w:rsidRDefault="001638E8" w:rsidP="001638E8">
      <w:pPr>
        <w:pStyle w:val="NormalWeb"/>
      </w:pPr>
      <w:r>
        <w:t>Organizational restructuring as it impacts library services. One college in the region experienced a reorganization of LRC media specialist/tech support from the library to IT without library consultation, causing diminished representation, funding and support.  Led to discussion regarding how to support IT in the library, the changing nature of library staff support in general, and ways to acquire IT support for library services. </w:t>
      </w:r>
    </w:p>
    <w:p w14:paraId="2D50BD1F" w14:textId="77777777" w:rsidR="001638E8" w:rsidRDefault="001638E8" w:rsidP="001638E8">
      <w:pPr>
        <w:pStyle w:val="NormalWeb"/>
      </w:pPr>
    </w:p>
    <w:p w14:paraId="0D742662" w14:textId="77777777" w:rsidR="001638E8" w:rsidRDefault="001638E8" w:rsidP="001638E8">
      <w:pPr>
        <w:pStyle w:val="NormalWeb"/>
      </w:pPr>
      <w:r>
        <w:t>Information literacy instruction in Canvas and trends in information literacy instruction in general. One library has developed an information literacy course based on the ACRL Framework for delivery in Canvas; others reported a keen interest in developing a variety of information literacy instruction ideas and models. Some are hoping to use information literacy instruction to partner with other disciplines and to target high school students in AP courses who may need an additional credit unit.</w:t>
      </w:r>
    </w:p>
    <w:p w14:paraId="3BF12D98" w14:textId="77777777" w:rsidR="001638E8" w:rsidRDefault="001638E8" w:rsidP="001638E8">
      <w:pPr>
        <w:pStyle w:val="NormalWeb"/>
      </w:pPr>
    </w:p>
    <w:p w14:paraId="2E6EF3F4" w14:textId="77777777" w:rsidR="001638E8" w:rsidRDefault="001638E8" w:rsidP="001638E8">
      <w:pPr>
        <w:pStyle w:val="NormalWeb"/>
      </w:pPr>
      <w:r>
        <w:t>Reaching prison populations.  Some colleges with prison populations were facing challenges of providing instruction to incarcerated students. How teach without Internet access? How demonstrate and use library databases?  How pay for access to services? </w:t>
      </w:r>
    </w:p>
    <w:p w14:paraId="71919D9F" w14:textId="77777777" w:rsidR="001638E8" w:rsidRDefault="001638E8" w:rsidP="001638E8">
      <w:pPr>
        <w:pStyle w:val="NormalWeb"/>
      </w:pPr>
    </w:p>
    <w:p w14:paraId="7A58CFA0" w14:textId="77777777" w:rsidR="001638E8" w:rsidRDefault="001638E8" w:rsidP="001638E8">
      <w:pPr>
        <w:pStyle w:val="NormalWeb"/>
      </w:pPr>
      <w:r>
        <w:t>Managing print collections. Shifting and incorporating print collections from one college to another was discussed, as was the challenge of creating a new learning commons out of this exercise. </w:t>
      </w:r>
    </w:p>
    <w:p w14:paraId="3C22187F" w14:textId="77777777" w:rsidR="001638E8" w:rsidRDefault="001638E8" w:rsidP="001638E8">
      <w:pPr>
        <w:pStyle w:val="NormalWeb"/>
      </w:pPr>
    </w:p>
    <w:p w14:paraId="0312A538" w14:textId="77777777" w:rsidR="001638E8" w:rsidRDefault="001638E8" w:rsidP="001638E8">
      <w:pPr>
        <w:pStyle w:val="NormalWeb"/>
      </w:pPr>
      <w:r>
        <w:t xml:space="preserve">Student Equity reporting challenges.  Concerns over the need to correlate Student Equity funded library services with success indicators (improved GPA, improved retention, </w:t>
      </w:r>
      <w:proofErr w:type="spellStart"/>
      <w:r>
        <w:t>etc</w:t>
      </w:r>
      <w:proofErr w:type="spellEnd"/>
      <w:r>
        <w:t>) juxtaposed against library policy need to protect privacy were discussed.</w:t>
      </w:r>
    </w:p>
    <w:p w14:paraId="7D590A17" w14:textId="77777777" w:rsidR="001638E8" w:rsidRDefault="001638E8" w:rsidP="001638E8">
      <w:pPr>
        <w:pStyle w:val="NormalWeb"/>
      </w:pPr>
    </w:p>
    <w:p w14:paraId="5BE50FC3" w14:textId="77777777" w:rsidR="001638E8" w:rsidRDefault="001638E8" w:rsidP="001638E8">
      <w:pPr>
        <w:pStyle w:val="NormalWeb"/>
      </w:pPr>
      <w:r>
        <w:t>Library services and library hours.  Libraries were investigating redistributing service hours to best fit the needs of students, considering factors such as computer access, group study room access, Internet access, and access to Reserves and other collections, etc.  One thought was to close earlier, but shift hours to Saturdays and Sundays instead.</w:t>
      </w:r>
    </w:p>
    <w:p w14:paraId="7D9AA2E6" w14:textId="77777777" w:rsidR="001638E8" w:rsidRDefault="001638E8" w:rsidP="001638E8">
      <w:pPr>
        <w:pStyle w:val="NormalWeb"/>
      </w:pPr>
    </w:p>
    <w:p w14:paraId="30684372" w14:textId="77777777" w:rsidR="001638E8" w:rsidRDefault="001638E8" w:rsidP="001638E8">
      <w:pPr>
        <w:pStyle w:val="NormalWeb"/>
      </w:pPr>
      <w:r>
        <w:lastRenderedPageBreak/>
        <w:t>Library space issues.  Student requests for prayer space have been sent to the library. Raised the issue of using the library to solve non-library problems and highlighted the need for strong administrative representation.</w:t>
      </w:r>
    </w:p>
    <w:p w14:paraId="38A98E4A" w14:textId="77777777" w:rsidR="003F372C" w:rsidRDefault="003F372C" w:rsidP="003F372C">
      <w:pPr>
        <w:pStyle w:val="ListParagraph"/>
        <w:ind w:left="1440"/>
      </w:pPr>
      <w:bookmarkStart w:id="0" w:name="_GoBack"/>
      <w:bookmarkEnd w:id="0"/>
    </w:p>
    <w:sectPr w:rsidR="003F3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5CE4"/>
    <w:multiLevelType w:val="hybridMultilevel"/>
    <w:tmpl w:val="E584A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C33B37"/>
    <w:multiLevelType w:val="hybridMultilevel"/>
    <w:tmpl w:val="FFC4B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2A5B62"/>
    <w:multiLevelType w:val="hybridMultilevel"/>
    <w:tmpl w:val="FDA6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BA1CEA"/>
    <w:multiLevelType w:val="hybridMultilevel"/>
    <w:tmpl w:val="D88A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E07518"/>
    <w:multiLevelType w:val="hybridMultilevel"/>
    <w:tmpl w:val="C50E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2C"/>
    <w:rsid w:val="000A72E3"/>
    <w:rsid w:val="001638E8"/>
    <w:rsid w:val="003F372C"/>
    <w:rsid w:val="00431EC8"/>
    <w:rsid w:val="004779E9"/>
    <w:rsid w:val="006036C3"/>
    <w:rsid w:val="00656B87"/>
    <w:rsid w:val="006656FC"/>
    <w:rsid w:val="007F6B7D"/>
    <w:rsid w:val="008457F5"/>
    <w:rsid w:val="00A03124"/>
    <w:rsid w:val="00BF54E8"/>
    <w:rsid w:val="00CF7940"/>
    <w:rsid w:val="00EC140D"/>
    <w:rsid w:val="00FD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0008"/>
  <w15:chartTrackingRefBased/>
  <w15:docId w15:val="{611C81E2-9AB6-4248-9D01-E0BE22B6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72C"/>
    <w:pPr>
      <w:ind w:left="720"/>
      <w:contextualSpacing/>
    </w:pPr>
  </w:style>
  <w:style w:type="paragraph" w:styleId="NormalWeb">
    <w:name w:val="Normal (Web)"/>
    <w:basedOn w:val="Normal"/>
    <w:uiPriority w:val="99"/>
    <w:semiHidden/>
    <w:unhideWhenUsed/>
    <w:rsid w:val="001638E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Daly</dc:creator>
  <cp:keywords/>
  <dc:description/>
  <cp:lastModifiedBy>Microsoft Office User</cp:lastModifiedBy>
  <cp:revision>2</cp:revision>
  <dcterms:created xsi:type="dcterms:W3CDTF">2016-03-09T19:56:00Z</dcterms:created>
  <dcterms:modified xsi:type="dcterms:W3CDTF">2016-03-09T19:56:00Z</dcterms:modified>
</cp:coreProperties>
</file>